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beforeAutospacing="0" w:after="156" w:afterAutospacing="0" w:line="560" w:lineRule="exact"/>
        <w:jc w:val="both"/>
        <w:rPr>
          <w:rFonts w:asciiTheme="majorEastAsia" w:hAnsiTheme="majorEastAsia" w:eastAsiaTheme="majorEastAsia"/>
        </w:rPr>
      </w:pPr>
      <w:bookmarkStart w:id="0" w:name="_GoBack"/>
      <w:bookmarkEnd w:id="0"/>
      <w:r>
        <w:rPr>
          <w:rFonts w:asciiTheme="majorEastAsia" w:hAnsiTheme="majorEastAsia" w:eastAsiaTheme="majorEastAsia"/>
        </w:rPr>
        <w:t>附件</w:t>
      </w:r>
      <w:r>
        <w:rPr>
          <w:rFonts w:hint="eastAsia" w:asciiTheme="majorEastAsia" w:hAnsiTheme="majorEastAsia" w:eastAsiaTheme="majorEastAsia"/>
          <w:lang w:val="en-US" w:eastAsia="zh-CN"/>
        </w:rPr>
        <w:t>2</w:t>
      </w:r>
      <w:r>
        <w:rPr>
          <w:rFonts w:hint="eastAsia" w:asciiTheme="majorEastAsia" w:hAnsiTheme="majorEastAsia" w:eastAsiaTheme="majorEastAsia"/>
        </w:rPr>
        <w:t>：</w:t>
      </w:r>
    </w:p>
    <w:p>
      <w:pPr>
        <w:spacing w:line="220" w:lineRule="atLeast"/>
        <w:jc w:val="center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安徽大别山国有资产投资（控股）集团有限公司</w:t>
      </w:r>
    </w:p>
    <w:p>
      <w:pPr>
        <w:spacing w:line="220" w:lineRule="atLeast"/>
        <w:jc w:val="center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公开招聘报名表</w:t>
      </w: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20A78"/>
    <w:rsid w:val="2B2D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lenovo</cp:lastModifiedBy>
  <dcterms:modified xsi:type="dcterms:W3CDTF">2020-09-05T10:22:55Z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